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AD" w:rsidRPr="008A4DAD" w:rsidRDefault="008A4DA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A4DAD">
        <w:rPr>
          <w:rFonts w:ascii="Times New Roman" w:hAnsi="Times New Roman" w:cs="Times New Roman"/>
          <w:sz w:val="24"/>
          <w:szCs w:val="24"/>
        </w:rPr>
        <w:br/>
      </w:r>
    </w:p>
    <w:p w:rsidR="008A4DAD" w:rsidRPr="008A4DAD" w:rsidRDefault="008A4DA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от 7 октября 2020 г. N 1612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О ПОРЯДКЕ ИЗЪЯТИЯ ИЗ ОБРАЩЕНИЯ, ПРОВЕДЕНИЯ ЭКСПЕРТИЗЫ,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ВРЕМЕННОГО ХРАНЕНИЯ, УТИЛИЗАЦИИ ИЛИ УНИЧТОЖЕНИЯ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НЕКАЧЕСТВЕННЫХ И (ИЛИ) ОПАСНЫХ ПИЩЕВЫХ ПРОДУКТОВ,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МАТЕРИАЛОВ И ИЗДЕЛИЙ, КОНТАКТИРУЮЩИХ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С ПИЩЕВЫМИ ПРОДУКТАМИ</w:t>
      </w: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4 статьи 3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24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2 статьи 25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 Федерального закона "О качестве и безопасности пищевых продуктов" Правительство Российской Федерации постановляет: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0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 о порядке изъятия из обращения, проведения экспертизы, временного хранения, утилизации или уничтожения некачественных и (или) опасных пищевых продуктов, материалов и изделий, контактирующих с пищевыми продуктами.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2021 г. и действует до 1 января 2027 г.</w:t>
      </w: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Председатель Правительств</w:t>
      </w:r>
    </w:p>
    <w:p w:rsidR="008A4DAD" w:rsidRPr="008A4DAD" w:rsidRDefault="008A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A4DAD" w:rsidRPr="008A4DAD" w:rsidRDefault="008A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М.МИШУСТИН</w:t>
      </w: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Утверждено</w:t>
      </w:r>
    </w:p>
    <w:p w:rsidR="008A4DAD" w:rsidRPr="008A4DAD" w:rsidRDefault="008A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A4DAD" w:rsidRPr="008A4DAD" w:rsidRDefault="008A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A4DAD" w:rsidRPr="008A4DAD" w:rsidRDefault="008A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от 7 октября 2020 г. N 1612</w:t>
      </w: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8A4DAD">
        <w:rPr>
          <w:rFonts w:ascii="Times New Roman" w:hAnsi="Times New Roman" w:cs="Times New Roman"/>
          <w:sz w:val="24"/>
          <w:szCs w:val="24"/>
        </w:rPr>
        <w:t>ПОЛОЖЕНИЕ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О ПОРЯДКЕ ИЗЪЯТИЯ ИЗ ОБРАЩЕНИЯ, ПРОВЕДЕНИЯ ЭКСПЕРТИЗЫ,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ВРЕМЕННОГО ХРАНЕНИЯ, УТИЛИЗАЦИИ ИЛИ УНИЧТОЖЕНИЯ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НЕКАЧЕСТВЕННЫХ И (ИЛИ) ОПАСНЫХ ПИЩЕВЫХ ПРОДУКТОВ,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МАТЕРИАЛОВ И ИЗДЕЛИЙ, КОНТАКТИРУЮЩИХ</w:t>
      </w:r>
    </w:p>
    <w:p w:rsidR="008A4DAD" w:rsidRPr="008A4DAD" w:rsidRDefault="008A4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С ПИЩЕВЫМИ ПРОДУКТАМИ</w:t>
      </w: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изъятия из обращения, проведения экспертизы, временного хранения, утилизации или уничтожения некачественных и (или) опасных пищевых продуктов, материалов и изделий, контактирующих с пищевыми продуктами, и распространяется на юридические лица и индивидуальных предпринимателей, осуществляющих соответствующую деятельность.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lastRenderedPageBreak/>
        <w:t>2. Настоящее Положение не распространяется на проведение экспертизы, временное хранение, утилизацию и уничтожение некачественного и (или) опасного зерна.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3. Владелец некачественных и (или) опасных пищевых продуктов, материалов и изделий, контактирующих с пищевыми продуктами, обязан изъять их из обращения самостоятельно или на основании предписания органов государственного надзора и контроля и обеспечить их временное хранение. В случае если владелец некачественных и (или) опасных пищевых продуктов, материалов и изделий, контактирующих с пищевыми продуктами, не принял меры по их изъятию из обращения, органы государственного надзора и контроля обращаются в суд с заявлением об изъятии из обращения таких пищевых продуктов, материалов и изделий и о последующем их уничтожении.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4. Условия временного хранения некачественных и (или) опасных пищевых продуктов, материалов и изделий, контактирующих с пищевыми продуктами, в течение срока, необходимого для проведения их экспертизы, утилизации или уничтожения, должны исключать возможность несанкционированного доступа к таким пищевым продуктам, материалам и изделиям.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5. Учет находящихся на временном хранении некачественных и (или) опасных пищевых продуктов, материалов и изделий, контактирующих с пищевыми продуктами, ведется в бумажном или электронном виде отдельно от учета качественной и безопасной пищевой продукции, материалов и изделий, контактирующих с пищевыми продуктами.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6. В целях определения возможности утилизации ил</w:t>
      </w:r>
      <w:bookmarkStart w:id="1" w:name="_GoBack"/>
      <w:bookmarkEnd w:id="1"/>
      <w:r w:rsidRPr="008A4DAD">
        <w:rPr>
          <w:rFonts w:ascii="Times New Roman" w:hAnsi="Times New Roman" w:cs="Times New Roman"/>
          <w:sz w:val="24"/>
          <w:szCs w:val="24"/>
        </w:rPr>
        <w:t xml:space="preserve">и уничтожения изъятых из обращения некачественных и (или) опасных пищевых продуктов, материалов и изделий, контактирующих с пищевыми продуктами, во всех случаях, за исключением случаев, указанных в </w:t>
      </w:r>
      <w:hyperlink w:anchor="P43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4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A4DAD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санитарно-эпидемиологическая экспертиза. В целях утилизации некачественных пищевых продуктов для последующего использования в качестве корма для сельскохозяйственных животных проводится ветеринарно-санитарная экспертиза.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8A4DA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A4DAD">
        <w:rPr>
          <w:rFonts w:ascii="Times New Roman" w:hAnsi="Times New Roman" w:cs="Times New Roman"/>
          <w:sz w:val="24"/>
          <w:szCs w:val="24"/>
        </w:rPr>
        <w:t>Пищевые продукты, материалы и изделия, контактирующие с пищевыми продуктами, которые являются опасными и (или) некачественными по органолептическим показателям, которые не соответствуют представленной информации (за исключением тех, которые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</w:t>
      </w:r>
      <w:proofErr w:type="gramEnd"/>
      <w:r w:rsidRPr="008A4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AD">
        <w:rPr>
          <w:rFonts w:ascii="Times New Roman" w:hAnsi="Times New Roman" w:cs="Times New Roman"/>
          <w:sz w:val="24"/>
          <w:szCs w:val="24"/>
        </w:rPr>
        <w:t>процессе производства пищевых продуктов (загрязнители), наличие которых может оказать вредное воздействие на человека и будущие поколения), информация о которых до потребителя не доведена, и (или) которые не имеют установленных сроков годности для пищевых продуктов, материалов и изделий, контактирующих с пищевыми продуктами (в отношении которых установление срока годности является обязательным), или срок годности которых истек, и (или) показатели которых не соответствуют</w:t>
      </w:r>
      <w:proofErr w:type="gramEnd"/>
      <w:r w:rsidRPr="008A4DAD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соответствии с законодательством Российской Федерации, образцу, документам по стандартизации, технической документации, могут быть утилизированы для изготовления удобрений, биогаза, твердого топлива без проведения экспертизы.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8A4DA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A4DAD">
        <w:rPr>
          <w:rFonts w:ascii="Times New Roman" w:hAnsi="Times New Roman" w:cs="Times New Roman"/>
          <w:sz w:val="24"/>
          <w:szCs w:val="24"/>
        </w:rPr>
        <w:t xml:space="preserve">Пищевые продукты, материалы и изделия, контактирующие с пищевыми продуктами, которые не имеют установленных сроков годности для пищевых продуктов, материалов и изделий, контактирующих с пищевыми продуктами (в отношении которых установление срока годности является обязательным), или срок годности которых истек, или показатели которых не соответствуют образцу, документам по стандартизации, опасные и (или) некачественные по органолептическим показателям могут уничтожаться </w:t>
      </w:r>
      <w:r w:rsidRPr="008A4DAD">
        <w:rPr>
          <w:rFonts w:ascii="Times New Roman" w:hAnsi="Times New Roman" w:cs="Times New Roman"/>
          <w:sz w:val="24"/>
          <w:szCs w:val="24"/>
        </w:rPr>
        <w:lastRenderedPageBreak/>
        <w:t>без проведения экспертизы.</w:t>
      </w:r>
      <w:proofErr w:type="gramEnd"/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A4DA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Санитарно-эпидемиологическая экспертиза проводится в </w:t>
      </w:r>
      <w:hyperlink r:id="rId11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A4DAD">
        <w:rPr>
          <w:rFonts w:ascii="Times New Roman" w:hAnsi="Times New Roman" w:cs="Times New Roman"/>
          <w:sz w:val="24"/>
          <w:szCs w:val="24"/>
        </w:rPr>
        <w:t>, установленном законодательством в области обеспечения санитарно-эпидемиологического благополучия населения,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порядке.</w:t>
      </w:r>
      <w:proofErr w:type="gramEnd"/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 xml:space="preserve">10. Ветеринарно-санитарная экспертиза проводится в </w:t>
      </w:r>
      <w:hyperlink r:id="rId12" w:history="1">
        <w:r w:rsidRPr="008A4DAD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A4DAD">
        <w:rPr>
          <w:rFonts w:ascii="Times New Roman" w:hAnsi="Times New Roman" w:cs="Times New Roman"/>
          <w:sz w:val="24"/>
          <w:szCs w:val="24"/>
        </w:rPr>
        <w:t>, установленном ветеринарным законодательством Российской Федерации, должностными лицами органов, осуществляющих федеральный государственный ветеринарный надзор,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ветеринарной службы Российской Федерации.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11. Экспертиза включает в себя оценку соответствия товаросопроводительной документации, состояния упаковки и маркировки, внешний осмотр пищевых продуктов, материалов и изделий, контактирующих с пищевыми продуктами, лабораторные исследования (испытания) таких пищевых продуктов, материалов и изделий.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12. Отбор проб (образцов) некачественных и (или) опасных пищевых продуктов, материалов и изделий, контактирующих с пищевыми продуктами, которые подлежат экспертизе, для лабораторных исследований (испытаний) таких пищевых продуктов, материалов и изделий в присутствии их владельца может осуществляться: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уполномоченным представителем органа государственного надзора;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 (в случае самостоятельного обращения владельца пищевых продуктов, материалов и изделий, контактирующих с пищевыми продуктами, для проведения экспертизы);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уполномоченным в области ветеринарии органом исполнительной власти субъекта Российской Федерации или подведомственной ему организацией (в случае проведения экспертизы пищевых продуктов на предмет возможности их использования в качестве корма для сельскохозяйственных животных).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13. По результатам проведенной экспертизы оформляется заключение о возможности дальнейшей утилизации или уничтожения пищевых продуктов, материалов и изделий, контактирующих с пищевыми продуктами.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14. Некачественные и (или) опасные пищевые продукты, материалы и изделия, контактирующие с пищевыми продуктами, которые содержат в своем составе загрязнители, перед уничтожением подлежат приведению в состояние, не пригодное для любого их использования и применения, а также исключающее неблагоприятное воздействие их на человека, животных и окружающую среду.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t>15. Уничтожение некачественных и (или) опасных пищевых продуктов, материалов и изделий, контактирующих с пищевыми продуктами, осуществляется любым технически доступным способом с соблюдением требований нормативных и технических документов по охране окружающей среды.</w:t>
      </w:r>
    </w:p>
    <w:p w:rsidR="008A4DAD" w:rsidRPr="008A4DAD" w:rsidRDefault="008A4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AD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gramStart"/>
      <w:r w:rsidRPr="008A4DAD">
        <w:rPr>
          <w:rFonts w:ascii="Times New Roman" w:hAnsi="Times New Roman" w:cs="Times New Roman"/>
          <w:sz w:val="24"/>
          <w:szCs w:val="24"/>
        </w:rPr>
        <w:t>Уничтожение некачественных и (или) опасных пищевых продуктов, материалов и изделий, контактирующих с пищевыми продуктами, в отношении которых по результатам экспертизы было установлено, что они представляют опасность возникновения и распространения заболеваний или отравлений людей и животных, а также опасность загрязнения окружающей среды, осуществляется в присутствии представителя органа государственного надзора, вынесшего предписание об уничтожении таких некачественных и (или) опасных пищевых продуктов, материалов</w:t>
      </w:r>
      <w:proofErr w:type="gramEnd"/>
      <w:r w:rsidRPr="008A4DAD">
        <w:rPr>
          <w:rFonts w:ascii="Times New Roman" w:hAnsi="Times New Roman" w:cs="Times New Roman"/>
          <w:sz w:val="24"/>
          <w:szCs w:val="24"/>
        </w:rPr>
        <w:t xml:space="preserve"> и изделий, при этом присутствие такого представителя может быть </w:t>
      </w:r>
      <w:proofErr w:type="gramStart"/>
      <w:r w:rsidRPr="008A4DAD">
        <w:rPr>
          <w:rFonts w:ascii="Times New Roman" w:hAnsi="Times New Roman" w:cs="Times New Roman"/>
          <w:sz w:val="24"/>
          <w:szCs w:val="24"/>
        </w:rPr>
        <w:t>обеспечено</w:t>
      </w:r>
      <w:proofErr w:type="gramEnd"/>
      <w:r w:rsidRPr="008A4DAD">
        <w:rPr>
          <w:rFonts w:ascii="Times New Roman" w:hAnsi="Times New Roman" w:cs="Times New Roman"/>
          <w:sz w:val="24"/>
          <w:szCs w:val="24"/>
        </w:rPr>
        <w:t xml:space="preserve"> в том числе дистанционно посредством видеосвязи.</w:t>
      </w: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8A4DAD" w:rsidRDefault="008A4D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31E9E" w:rsidRPr="008A4DAD" w:rsidRDefault="00C31E9E">
      <w:pPr>
        <w:rPr>
          <w:rFonts w:ascii="Times New Roman" w:hAnsi="Times New Roman" w:cs="Times New Roman"/>
          <w:sz w:val="24"/>
          <w:szCs w:val="24"/>
        </w:rPr>
      </w:pPr>
    </w:p>
    <w:sectPr w:rsidR="00C31E9E" w:rsidRPr="008A4DAD" w:rsidSect="0007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AD"/>
    <w:rsid w:val="0005457A"/>
    <w:rsid w:val="008A4DAD"/>
    <w:rsid w:val="00C3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4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4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0F0A2A9CA02B167480389E1D3164C5ABBAD837B45AA25BA9FC75F1745C083AD554079DFF2ACD76170B4448D542666A5519F5110D6C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30F0A2A9CA02B167480389E1D3164C5ABBAD837B45AA25BA9FC75F1745C083AD55407ADDF0ACD76170B4448D542666A5519F5110D6C0H" TargetMode="External"/><Relationship Id="rId12" Type="http://schemas.openxmlformats.org/officeDocument/2006/relationships/hyperlink" Target="consultantplus://offline/ref=F030F0A2A9CA02B167480389E1D3164C5AB9AA817D42AA25BA9FC75F1745C083AD55407ADFF6A685343FB518C9003566A6519D530C6377E1DBC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30F0A2A9CA02B167480389E1D3164C5ABBAD837B45AA25BA9FC75F1745C083AD55407ADDF3ACD76170B4448D542666A5519F5110D6C0H" TargetMode="External"/><Relationship Id="rId11" Type="http://schemas.openxmlformats.org/officeDocument/2006/relationships/hyperlink" Target="consultantplus://offline/ref=F030F0A2A9CA02B167480389E1D3164C5ABBAD837C42AA25BA9FC75F1745C083AD55407ADDF0ACD76170B4448D542666A5519F5110D6C0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030F0A2A9CA02B167480389E1D3164C5ABBAD837B45AA25BA9FC75F1745C083AD554079DFF1ACD76170B4448D542666A5519F5110D6C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30F0A2A9CA02B167480389E1D3164C5ABBAD837B45AA25BA9FC75F1745C083AD554079DFF0ACD76170B4448D542666A5519F5110D6C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Марат Марсович</dc:creator>
  <cp:lastModifiedBy>Сафин Марат Марсович</cp:lastModifiedBy>
  <cp:revision>1</cp:revision>
  <cp:lastPrinted>2021-02-01T07:03:00Z</cp:lastPrinted>
  <dcterms:created xsi:type="dcterms:W3CDTF">2021-02-01T07:02:00Z</dcterms:created>
  <dcterms:modified xsi:type="dcterms:W3CDTF">2021-02-01T07:21:00Z</dcterms:modified>
</cp:coreProperties>
</file>